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39AE3" w14:textId="77777777" w:rsidR="00384F95" w:rsidRPr="00AA71EF" w:rsidRDefault="00384F95">
      <w:pPr>
        <w:rPr>
          <w:rFonts w:asciiTheme="minorBidi" w:eastAsia="Calibri" w:hAnsiTheme="minorBidi" w:cstheme="minorBidi"/>
          <w:sz w:val="24"/>
          <w:szCs w:val="24"/>
        </w:rPr>
      </w:pPr>
    </w:p>
    <w:p w14:paraId="7763B1F6" w14:textId="2942E9DD" w:rsidR="002A3D1D" w:rsidRPr="00AA71EF" w:rsidRDefault="002A3D1D">
      <w:pPr>
        <w:rPr>
          <w:rFonts w:asciiTheme="minorBidi" w:eastAsia="Calibri" w:hAnsiTheme="minorBidi" w:cstheme="minorBidi"/>
          <w:b/>
          <w:bCs/>
          <w:sz w:val="24"/>
          <w:szCs w:val="24"/>
        </w:rPr>
      </w:pPr>
      <w:r w:rsidRPr="00AA71EF">
        <w:rPr>
          <w:rFonts w:asciiTheme="minorBidi" w:eastAsia="Calibri" w:hAnsiTheme="minorBidi" w:cstheme="minorBidi"/>
          <w:b/>
          <w:bCs/>
          <w:sz w:val="24"/>
          <w:szCs w:val="24"/>
        </w:rPr>
        <w:t xml:space="preserve">For </w:t>
      </w:r>
      <w:r w:rsidR="005F4A89">
        <w:rPr>
          <w:rFonts w:asciiTheme="minorBidi" w:eastAsia="Calibri" w:hAnsiTheme="minorBidi" w:cstheme="minorBidi"/>
          <w:b/>
          <w:bCs/>
          <w:sz w:val="24"/>
          <w:szCs w:val="24"/>
        </w:rPr>
        <w:t>homepage:</w:t>
      </w:r>
    </w:p>
    <w:p w14:paraId="00000002" w14:textId="77777777" w:rsidR="00DC670C" w:rsidRPr="00AA71EF" w:rsidRDefault="00DC670C">
      <w:pPr>
        <w:rPr>
          <w:rFonts w:asciiTheme="minorBidi" w:eastAsia="Calibri" w:hAnsiTheme="minorBidi" w:cstheme="minorBidi"/>
          <w:sz w:val="24"/>
          <w:szCs w:val="24"/>
        </w:rPr>
      </w:pPr>
    </w:p>
    <w:p w14:paraId="32E152D5" w14:textId="61E6CB7B" w:rsidR="00666B43" w:rsidRPr="001E7DFE" w:rsidRDefault="00E00995" w:rsidP="00666B43">
      <w:pPr>
        <w:rPr>
          <w:rFonts w:asciiTheme="minorBidi" w:eastAsia="Calibri" w:hAnsiTheme="minorBidi" w:cstheme="minorBidi"/>
          <w:sz w:val="24"/>
          <w:szCs w:val="24"/>
        </w:rPr>
      </w:pPr>
      <w:r w:rsidRPr="005F4A89">
        <w:rPr>
          <w:rFonts w:asciiTheme="minorBidi" w:eastAsia="Calibri" w:hAnsiTheme="minorBidi" w:cstheme="minorBidi"/>
          <w:b/>
          <w:bCs/>
          <w:sz w:val="24"/>
          <w:szCs w:val="24"/>
        </w:rPr>
        <w:t>Title:</w:t>
      </w:r>
      <w:r w:rsidR="00DF292A">
        <w:rPr>
          <w:rFonts w:asciiTheme="minorBidi" w:eastAsia="Calibri" w:hAnsiTheme="minorBidi" w:cstheme="minorBidi"/>
          <w:b/>
          <w:bCs/>
          <w:sz w:val="24"/>
          <w:szCs w:val="24"/>
        </w:rPr>
        <w:t xml:space="preserve"> </w:t>
      </w:r>
      <w:r w:rsidR="001E7DFE" w:rsidRPr="001E7DFE">
        <w:rPr>
          <w:rFonts w:asciiTheme="minorBidi" w:eastAsia="Calibri" w:hAnsiTheme="minorBidi" w:cstheme="minorBidi"/>
          <w:sz w:val="24"/>
          <w:szCs w:val="24"/>
        </w:rPr>
        <w:t xml:space="preserve">The cost of </w:t>
      </w:r>
      <w:r w:rsidR="00484B34">
        <w:rPr>
          <w:rFonts w:asciiTheme="minorBidi" w:eastAsia="Calibri" w:hAnsiTheme="minorBidi" w:cstheme="minorBidi"/>
          <w:sz w:val="24"/>
          <w:szCs w:val="24"/>
        </w:rPr>
        <w:t>SEND as a</w:t>
      </w:r>
      <w:r w:rsidR="00FC0C4A">
        <w:rPr>
          <w:rFonts w:asciiTheme="minorBidi" w:eastAsia="Calibri" w:hAnsiTheme="minorBidi" w:cstheme="minorBidi"/>
          <w:sz w:val="24"/>
          <w:szCs w:val="24"/>
        </w:rPr>
        <w:t xml:space="preserve"> bolt-on</w:t>
      </w:r>
    </w:p>
    <w:p w14:paraId="00000004" w14:textId="77777777" w:rsidR="00DC670C" w:rsidRPr="00AA71EF" w:rsidRDefault="00DC670C">
      <w:pPr>
        <w:rPr>
          <w:rFonts w:asciiTheme="minorBidi" w:eastAsia="Calibri" w:hAnsiTheme="minorBidi" w:cstheme="minorBidi"/>
          <w:sz w:val="24"/>
          <w:szCs w:val="24"/>
        </w:rPr>
      </w:pPr>
    </w:p>
    <w:p w14:paraId="62E74333" w14:textId="624F6358" w:rsidR="00CA19F5" w:rsidRPr="00AA71EF" w:rsidRDefault="00E00995">
      <w:pPr>
        <w:rPr>
          <w:rFonts w:asciiTheme="minorBidi" w:eastAsia="Calibri" w:hAnsiTheme="minorBidi" w:cstheme="minorBidi"/>
          <w:sz w:val="24"/>
          <w:szCs w:val="24"/>
        </w:rPr>
      </w:pPr>
      <w:r w:rsidRPr="005F4A89">
        <w:rPr>
          <w:rFonts w:asciiTheme="minorBidi" w:eastAsia="Calibri" w:hAnsiTheme="minorBidi" w:cstheme="minorBidi"/>
          <w:b/>
          <w:bCs/>
          <w:sz w:val="24"/>
          <w:szCs w:val="24"/>
        </w:rPr>
        <w:t>Text:</w:t>
      </w:r>
      <w:r w:rsidRPr="00AA71EF">
        <w:rPr>
          <w:rFonts w:asciiTheme="minorBidi" w:eastAsia="Calibri" w:hAnsiTheme="minorBidi" w:cstheme="minorBidi"/>
          <w:sz w:val="24"/>
          <w:szCs w:val="24"/>
        </w:rPr>
        <w:t xml:space="preserve"> </w:t>
      </w:r>
      <w:r w:rsidR="00CA19F5" w:rsidRPr="00AA71EF">
        <w:rPr>
          <w:rFonts w:asciiTheme="minorBidi" w:eastAsia="Calibri" w:hAnsiTheme="minorBidi" w:cstheme="minorBidi"/>
          <w:sz w:val="24"/>
          <w:szCs w:val="24"/>
        </w:rPr>
        <w:t xml:space="preserve">CSIE responds to the </w:t>
      </w:r>
      <w:r w:rsidR="00A25EA9">
        <w:rPr>
          <w:rFonts w:asciiTheme="minorBidi" w:eastAsia="Calibri" w:hAnsiTheme="minorBidi" w:cstheme="minorBidi"/>
          <w:sz w:val="24"/>
          <w:szCs w:val="24"/>
        </w:rPr>
        <w:t>Public Account Committee’s inquiry</w:t>
      </w:r>
      <w:r w:rsidR="004B6AEC">
        <w:rPr>
          <w:rFonts w:asciiTheme="minorBidi" w:eastAsia="Calibri" w:hAnsiTheme="minorBidi" w:cstheme="minorBidi"/>
          <w:sz w:val="24"/>
          <w:szCs w:val="24"/>
        </w:rPr>
        <w:t>.</w:t>
      </w:r>
    </w:p>
    <w:p w14:paraId="00000006" w14:textId="77777777" w:rsidR="00DC670C" w:rsidRPr="00AA71EF" w:rsidRDefault="00DC670C">
      <w:pPr>
        <w:rPr>
          <w:rFonts w:asciiTheme="minorBidi" w:eastAsia="Calibri" w:hAnsiTheme="minorBidi" w:cstheme="minorBidi"/>
          <w:sz w:val="24"/>
          <w:szCs w:val="24"/>
        </w:rPr>
      </w:pPr>
    </w:p>
    <w:p w14:paraId="00000007" w14:textId="0D810960" w:rsidR="00DC670C" w:rsidRDefault="004B6AEC">
      <w:pPr>
        <w:pBdr>
          <w:bottom w:val="single" w:sz="6" w:space="1" w:color="auto"/>
        </w:pBdr>
        <w:rPr>
          <w:rFonts w:asciiTheme="minorBidi" w:eastAsia="Calibri" w:hAnsiTheme="minorBidi" w:cstheme="minorBidi"/>
          <w:sz w:val="24"/>
          <w:szCs w:val="24"/>
        </w:rPr>
      </w:pPr>
      <w:r>
        <w:rPr>
          <w:rFonts w:asciiTheme="minorBidi" w:eastAsia="Calibri" w:hAnsiTheme="minorBidi" w:cstheme="minorBidi"/>
          <w:sz w:val="24"/>
          <w:szCs w:val="24"/>
        </w:rPr>
        <w:t>13</w:t>
      </w:r>
      <w:r w:rsidR="00566E88">
        <w:rPr>
          <w:rFonts w:asciiTheme="minorBidi" w:eastAsia="Calibri" w:hAnsiTheme="minorBidi" w:cstheme="minorBidi"/>
          <w:sz w:val="24"/>
          <w:szCs w:val="24"/>
        </w:rPr>
        <w:t xml:space="preserve"> November 2024</w:t>
      </w:r>
    </w:p>
    <w:p w14:paraId="71EE0A31" w14:textId="77777777" w:rsidR="00AA2BA4" w:rsidRPr="00AA71EF" w:rsidRDefault="00AA2BA4" w:rsidP="00020164">
      <w:pPr>
        <w:pBdr>
          <w:bottom w:val="single" w:sz="6" w:space="1" w:color="auto"/>
        </w:pBdr>
        <w:rPr>
          <w:rFonts w:asciiTheme="minorBidi" w:eastAsia="Calibri" w:hAnsiTheme="minorBidi" w:cstheme="minorBidi"/>
          <w:sz w:val="24"/>
          <w:szCs w:val="24"/>
        </w:rPr>
      </w:pPr>
    </w:p>
    <w:p w14:paraId="0000000A" w14:textId="77777777" w:rsidR="00DC670C" w:rsidRDefault="00DC670C">
      <w:pPr>
        <w:rPr>
          <w:rFonts w:asciiTheme="minorBidi" w:eastAsia="Calibri" w:hAnsiTheme="minorBidi" w:cstheme="minorBidi"/>
          <w:sz w:val="24"/>
          <w:szCs w:val="24"/>
        </w:rPr>
      </w:pPr>
    </w:p>
    <w:p w14:paraId="139665DE" w14:textId="77777777" w:rsidR="005F4A89" w:rsidRPr="003B4EAE" w:rsidRDefault="005F4A89" w:rsidP="005F4A89">
      <w:pPr>
        <w:rPr>
          <w:rFonts w:asciiTheme="minorBidi" w:eastAsia="Calibri" w:hAnsiTheme="minorBidi" w:cstheme="minorBidi"/>
          <w:b/>
          <w:bCs/>
          <w:sz w:val="24"/>
          <w:szCs w:val="24"/>
        </w:rPr>
      </w:pPr>
      <w:r w:rsidRPr="003B4EAE">
        <w:rPr>
          <w:rFonts w:asciiTheme="minorBidi" w:eastAsia="Calibri" w:hAnsiTheme="minorBidi" w:cstheme="minorBidi"/>
          <w:b/>
          <w:bCs/>
          <w:sz w:val="24"/>
          <w:szCs w:val="24"/>
        </w:rPr>
        <w:t>For inside news page:</w:t>
      </w:r>
    </w:p>
    <w:p w14:paraId="4F0BD27A" w14:textId="77777777" w:rsidR="005F4A89" w:rsidRDefault="005F4A89">
      <w:pPr>
        <w:rPr>
          <w:rFonts w:asciiTheme="minorBidi" w:eastAsia="Calibri" w:hAnsiTheme="minorBidi" w:cstheme="minorBidi"/>
          <w:sz w:val="24"/>
          <w:szCs w:val="24"/>
        </w:rPr>
      </w:pPr>
    </w:p>
    <w:p w14:paraId="7812F34F" w14:textId="46866403" w:rsidR="00223B34" w:rsidRPr="001E7DFE" w:rsidRDefault="00223B34" w:rsidP="00223B34">
      <w:pPr>
        <w:rPr>
          <w:rFonts w:asciiTheme="minorBidi" w:eastAsia="Calibri" w:hAnsiTheme="minorBidi" w:cstheme="minorBidi"/>
          <w:sz w:val="24"/>
          <w:szCs w:val="24"/>
        </w:rPr>
      </w:pPr>
      <w:r w:rsidRPr="005F4A89">
        <w:rPr>
          <w:rFonts w:asciiTheme="minorBidi" w:eastAsia="Calibri" w:hAnsiTheme="minorBidi" w:cstheme="minorBidi"/>
          <w:b/>
          <w:bCs/>
          <w:sz w:val="24"/>
          <w:szCs w:val="24"/>
        </w:rPr>
        <w:t>Title:</w:t>
      </w:r>
      <w:r>
        <w:rPr>
          <w:rFonts w:asciiTheme="minorBidi" w:eastAsia="Calibri" w:hAnsiTheme="minorBidi" w:cstheme="minorBidi"/>
          <w:b/>
          <w:bCs/>
          <w:sz w:val="24"/>
          <w:szCs w:val="24"/>
        </w:rPr>
        <w:t xml:space="preserve"> </w:t>
      </w:r>
      <w:r w:rsidRPr="001E7DFE">
        <w:rPr>
          <w:rFonts w:asciiTheme="minorBidi" w:eastAsia="Calibri" w:hAnsiTheme="minorBidi" w:cstheme="minorBidi"/>
          <w:sz w:val="24"/>
          <w:szCs w:val="24"/>
        </w:rPr>
        <w:t xml:space="preserve">The cost of </w:t>
      </w:r>
      <w:r>
        <w:rPr>
          <w:rFonts w:asciiTheme="minorBidi" w:eastAsia="Calibri" w:hAnsiTheme="minorBidi" w:cstheme="minorBidi"/>
          <w:sz w:val="24"/>
          <w:szCs w:val="24"/>
        </w:rPr>
        <w:t>SEND as a</w:t>
      </w:r>
      <w:r w:rsidR="004E5F5B">
        <w:rPr>
          <w:rFonts w:asciiTheme="minorBidi" w:eastAsia="Calibri" w:hAnsiTheme="minorBidi" w:cstheme="minorBidi"/>
          <w:sz w:val="24"/>
          <w:szCs w:val="24"/>
        </w:rPr>
        <w:t xml:space="preserve"> bolt-on</w:t>
      </w:r>
    </w:p>
    <w:p w14:paraId="695B8BE6" w14:textId="77777777" w:rsidR="00223B34" w:rsidRPr="00AA71EF" w:rsidRDefault="00223B34">
      <w:pPr>
        <w:rPr>
          <w:rFonts w:asciiTheme="minorBidi" w:eastAsia="Calibri" w:hAnsiTheme="minorBidi" w:cstheme="minorBidi"/>
          <w:sz w:val="24"/>
          <w:szCs w:val="24"/>
        </w:rPr>
      </w:pPr>
    </w:p>
    <w:p w14:paraId="047FB291" w14:textId="1D522851" w:rsidR="004438EB" w:rsidRDefault="000E0AFF" w:rsidP="004438EB">
      <w:pPr>
        <w:rPr>
          <w:rFonts w:asciiTheme="minorBidi" w:eastAsia="Calibri" w:hAnsiTheme="minorBidi" w:cstheme="minorBidi"/>
          <w:sz w:val="24"/>
          <w:szCs w:val="24"/>
        </w:rPr>
      </w:pPr>
      <w:r>
        <w:rPr>
          <w:rFonts w:asciiTheme="minorBidi" w:eastAsia="Calibri" w:hAnsiTheme="minorBidi" w:cstheme="minorBidi"/>
          <w:sz w:val="24"/>
          <w:szCs w:val="24"/>
        </w:rPr>
        <w:t>The</w:t>
      </w:r>
      <w:r w:rsidR="00223B34">
        <w:rPr>
          <w:rFonts w:asciiTheme="minorBidi" w:eastAsia="Calibri" w:hAnsiTheme="minorBidi" w:cstheme="minorBidi"/>
          <w:sz w:val="24"/>
          <w:szCs w:val="24"/>
        </w:rPr>
        <w:t xml:space="preserve"> Public Accounts Committee</w:t>
      </w:r>
      <w:r>
        <w:rPr>
          <w:rFonts w:asciiTheme="minorBidi" w:eastAsia="Calibri" w:hAnsiTheme="minorBidi" w:cstheme="minorBidi"/>
          <w:sz w:val="24"/>
          <w:szCs w:val="24"/>
        </w:rPr>
        <w:t xml:space="preserve"> invited CSIE</w:t>
      </w:r>
      <w:r w:rsidR="00223B34">
        <w:rPr>
          <w:rFonts w:asciiTheme="minorBidi" w:eastAsia="Calibri" w:hAnsiTheme="minorBidi" w:cstheme="minorBidi"/>
          <w:sz w:val="24"/>
          <w:szCs w:val="24"/>
        </w:rPr>
        <w:t xml:space="preserve"> to </w:t>
      </w:r>
      <w:r w:rsidR="004E5F5B">
        <w:rPr>
          <w:rFonts w:asciiTheme="minorBidi" w:eastAsia="Calibri" w:hAnsiTheme="minorBidi" w:cstheme="minorBidi"/>
          <w:sz w:val="24"/>
          <w:szCs w:val="24"/>
        </w:rPr>
        <w:t xml:space="preserve">submit evidence </w:t>
      </w:r>
      <w:r w:rsidR="00073F5D">
        <w:rPr>
          <w:rFonts w:asciiTheme="minorBidi" w:eastAsia="Calibri" w:hAnsiTheme="minorBidi" w:cstheme="minorBidi"/>
          <w:sz w:val="24"/>
          <w:szCs w:val="24"/>
        </w:rPr>
        <w:t xml:space="preserve">to the </w:t>
      </w:r>
      <w:r>
        <w:rPr>
          <w:rFonts w:asciiTheme="minorBidi" w:eastAsia="Calibri" w:hAnsiTheme="minorBidi" w:cstheme="minorBidi"/>
          <w:sz w:val="24"/>
          <w:szCs w:val="24"/>
        </w:rPr>
        <w:t xml:space="preserve">inquiry into </w:t>
      </w:r>
      <w:r w:rsidR="00687D83">
        <w:rPr>
          <w:rFonts w:asciiTheme="minorBidi" w:eastAsia="Calibri" w:hAnsiTheme="minorBidi" w:cstheme="minorBidi"/>
          <w:sz w:val="24"/>
          <w:szCs w:val="24"/>
        </w:rPr>
        <w:t>support for children and young people with special educational needs.</w:t>
      </w:r>
      <w:r w:rsidR="00073F5D">
        <w:rPr>
          <w:rFonts w:asciiTheme="minorBidi" w:eastAsia="Calibri" w:hAnsiTheme="minorBidi" w:cstheme="minorBidi"/>
          <w:sz w:val="24"/>
          <w:szCs w:val="24"/>
        </w:rPr>
        <w:t xml:space="preserve">  </w:t>
      </w:r>
      <w:r w:rsidR="004438EB" w:rsidRPr="00AA71EF">
        <w:rPr>
          <w:rFonts w:asciiTheme="minorBidi" w:eastAsia="Calibri" w:hAnsiTheme="minorBidi" w:cstheme="minorBidi"/>
          <w:sz w:val="24"/>
          <w:szCs w:val="24"/>
        </w:rPr>
        <w:t xml:space="preserve">In its </w:t>
      </w:r>
      <w:r w:rsidR="0049273D" w:rsidRPr="00AA71EF">
        <w:rPr>
          <w:rFonts w:asciiTheme="minorBidi" w:eastAsia="Calibri" w:hAnsiTheme="minorBidi" w:cstheme="minorBidi"/>
          <w:sz w:val="24"/>
          <w:szCs w:val="24"/>
          <w:highlight w:val="yellow"/>
        </w:rPr>
        <w:t>response</w:t>
      </w:r>
      <w:r w:rsidR="004438EB" w:rsidRPr="00AA71EF">
        <w:rPr>
          <w:rFonts w:asciiTheme="minorBidi" w:eastAsia="Calibri" w:hAnsiTheme="minorBidi" w:cstheme="minorBidi"/>
          <w:sz w:val="24"/>
          <w:szCs w:val="24"/>
          <w:highlight w:val="yellow"/>
        </w:rPr>
        <w:t>(with link to CSIE submission please)</w:t>
      </w:r>
      <w:r w:rsidR="004438EB" w:rsidRPr="00AA71EF">
        <w:rPr>
          <w:rFonts w:asciiTheme="minorBidi" w:eastAsia="Calibri" w:hAnsiTheme="minorBidi" w:cstheme="minorBidi"/>
          <w:sz w:val="24"/>
          <w:szCs w:val="24"/>
        </w:rPr>
        <w:t xml:space="preserve"> CSIE drew attention to the following issues:</w:t>
      </w:r>
    </w:p>
    <w:p w14:paraId="4567632E" w14:textId="77777777" w:rsidR="004E7C64" w:rsidRDefault="004E7C64" w:rsidP="004438EB">
      <w:pPr>
        <w:rPr>
          <w:rFonts w:asciiTheme="minorBidi" w:eastAsia="Calibri" w:hAnsiTheme="minorBidi" w:cstheme="minorBidi"/>
          <w:sz w:val="24"/>
          <w:szCs w:val="24"/>
        </w:rPr>
      </w:pPr>
    </w:p>
    <w:p w14:paraId="3E0E92DE" w14:textId="22DF33F4" w:rsidR="009C3121" w:rsidRPr="00931B87" w:rsidRDefault="00290556" w:rsidP="004A7CB2">
      <w:pPr>
        <w:pStyle w:val="ListParagraph"/>
        <w:numPr>
          <w:ilvl w:val="0"/>
          <w:numId w:val="5"/>
        </w:numPr>
        <w:ind w:left="360"/>
        <w:rPr>
          <w:rFonts w:asciiTheme="minorBidi" w:eastAsia="Calibri" w:hAnsiTheme="minorBidi" w:cstheme="minorBidi"/>
          <w:sz w:val="24"/>
          <w:szCs w:val="24"/>
        </w:rPr>
      </w:pPr>
      <w:r w:rsidRPr="00931B87">
        <w:rPr>
          <w:rFonts w:asciiTheme="minorBidi" w:eastAsia="Calibri" w:hAnsiTheme="minorBidi" w:cstheme="minorBidi"/>
          <w:sz w:val="24"/>
          <w:szCs w:val="24"/>
        </w:rPr>
        <w:t>Since the introduction of the Children and Families Act the education system has become less inclusive</w:t>
      </w:r>
      <w:r w:rsidR="00616EBA">
        <w:rPr>
          <w:rFonts w:asciiTheme="minorBidi" w:eastAsia="Calibri" w:hAnsiTheme="minorBidi" w:cstheme="minorBidi"/>
          <w:sz w:val="24"/>
          <w:szCs w:val="24"/>
        </w:rPr>
        <w:t>.  I</w:t>
      </w:r>
      <w:r w:rsidR="00931B87" w:rsidRPr="00931B87">
        <w:rPr>
          <w:rFonts w:asciiTheme="minorBidi" w:eastAsia="Calibri" w:hAnsiTheme="minorBidi" w:cstheme="minorBidi"/>
          <w:sz w:val="24"/>
          <w:szCs w:val="24"/>
        </w:rPr>
        <w:t xml:space="preserve">ncreasing numbers of children and young people are identified as having SEN or as being disabled, are not in mainstream schools, </w:t>
      </w:r>
      <w:r w:rsidR="00A3366D">
        <w:rPr>
          <w:rFonts w:asciiTheme="minorBidi" w:eastAsia="Calibri" w:hAnsiTheme="minorBidi" w:cstheme="minorBidi"/>
          <w:sz w:val="24"/>
          <w:szCs w:val="24"/>
        </w:rPr>
        <w:t xml:space="preserve">and </w:t>
      </w:r>
      <w:r w:rsidR="00931B87" w:rsidRPr="00931B87">
        <w:rPr>
          <w:rFonts w:asciiTheme="minorBidi" w:eastAsia="Calibri" w:hAnsiTheme="minorBidi" w:cstheme="minorBidi"/>
          <w:sz w:val="24"/>
          <w:szCs w:val="24"/>
        </w:rPr>
        <w:t>are achieving poor outcomes</w:t>
      </w:r>
      <w:r w:rsidR="00A3366D">
        <w:rPr>
          <w:rFonts w:asciiTheme="minorBidi" w:eastAsia="Calibri" w:hAnsiTheme="minorBidi" w:cstheme="minorBidi"/>
          <w:sz w:val="24"/>
          <w:szCs w:val="24"/>
        </w:rPr>
        <w:t>.  Parents are</w:t>
      </w:r>
      <w:r w:rsidR="00931B87" w:rsidRPr="00931B87">
        <w:rPr>
          <w:rFonts w:asciiTheme="minorBidi" w:eastAsia="Calibri" w:hAnsiTheme="minorBidi" w:cstheme="minorBidi"/>
          <w:sz w:val="24"/>
          <w:szCs w:val="24"/>
        </w:rPr>
        <w:t xml:space="preserve"> </w:t>
      </w:r>
      <w:r w:rsidR="00D42A74">
        <w:rPr>
          <w:rFonts w:asciiTheme="minorBidi" w:eastAsia="Calibri" w:hAnsiTheme="minorBidi" w:cstheme="minorBidi"/>
          <w:sz w:val="24"/>
          <w:szCs w:val="24"/>
        </w:rPr>
        <w:t>frustrated at</w:t>
      </w:r>
      <w:r w:rsidR="00931B87" w:rsidRPr="00931B87">
        <w:rPr>
          <w:rFonts w:asciiTheme="minorBidi" w:eastAsia="Calibri" w:hAnsiTheme="minorBidi" w:cstheme="minorBidi"/>
          <w:sz w:val="24"/>
          <w:szCs w:val="24"/>
        </w:rPr>
        <w:t xml:space="preserve"> the lack of provision to meet their children’s needs</w:t>
      </w:r>
      <w:r w:rsidR="00C66853">
        <w:rPr>
          <w:rFonts w:asciiTheme="minorBidi" w:eastAsia="Calibri" w:hAnsiTheme="minorBidi" w:cstheme="minorBidi"/>
          <w:sz w:val="24"/>
          <w:szCs w:val="24"/>
        </w:rPr>
        <w:t>.  And</w:t>
      </w:r>
      <w:r w:rsidR="00931B87" w:rsidRPr="00931B87">
        <w:rPr>
          <w:rFonts w:asciiTheme="minorBidi" w:eastAsia="Calibri" w:hAnsiTheme="minorBidi" w:cstheme="minorBidi"/>
          <w:sz w:val="24"/>
          <w:szCs w:val="24"/>
        </w:rPr>
        <w:t xml:space="preserve"> </w:t>
      </w:r>
      <w:r w:rsidR="003D7A0F">
        <w:rPr>
          <w:rFonts w:asciiTheme="minorBidi" w:eastAsia="Calibri" w:hAnsiTheme="minorBidi" w:cstheme="minorBidi"/>
          <w:sz w:val="24"/>
          <w:szCs w:val="24"/>
        </w:rPr>
        <w:t xml:space="preserve">there </w:t>
      </w:r>
      <w:r w:rsidR="00165ABC">
        <w:rPr>
          <w:rFonts w:asciiTheme="minorBidi" w:eastAsia="Calibri" w:hAnsiTheme="minorBidi" w:cstheme="minorBidi"/>
          <w:sz w:val="24"/>
          <w:szCs w:val="24"/>
        </w:rPr>
        <w:t>is</w:t>
      </w:r>
      <w:r w:rsidR="003D7A0F">
        <w:rPr>
          <w:rFonts w:asciiTheme="minorBidi" w:eastAsia="Calibri" w:hAnsiTheme="minorBidi" w:cstheme="minorBidi"/>
          <w:sz w:val="24"/>
          <w:szCs w:val="24"/>
        </w:rPr>
        <w:t xml:space="preserve"> growing concern </w:t>
      </w:r>
      <w:r w:rsidR="00F12174">
        <w:rPr>
          <w:rFonts w:asciiTheme="minorBidi" w:eastAsia="Calibri" w:hAnsiTheme="minorBidi" w:cstheme="minorBidi"/>
          <w:sz w:val="24"/>
          <w:szCs w:val="24"/>
        </w:rPr>
        <w:t>that</w:t>
      </w:r>
      <w:r w:rsidR="00C30398">
        <w:rPr>
          <w:rFonts w:asciiTheme="minorBidi" w:eastAsia="Calibri" w:hAnsiTheme="minorBidi" w:cstheme="minorBidi"/>
          <w:sz w:val="24"/>
          <w:szCs w:val="24"/>
        </w:rPr>
        <w:t xml:space="preserve"> the financial impact</w:t>
      </w:r>
      <w:r w:rsidR="000F6023">
        <w:rPr>
          <w:rFonts w:asciiTheme="minorBidi" w:eastAsia="Calibri" w:hAnsiTheme="minorBidi" w:cstheme="minorBidi"/>
          <w:sz w:val="24"/>
          <w:szCs w:val="24"/>
        </w:rPr>
        <w:t xml:space="preserve"> of this system</w:t>
      </w:r>
      <w:r w:rsidR="00C30398">
        <w:rPr>
          <w:rFonts w:asciiTheme="minorBidi" w:eastAsia="Calibri" w:hAnsiTheme="minorBidi" w:cstheme="minorBidi"/>
          <w:sz w:val="24"/>
          <w:szCs w:val="24"/>
        </w:rPr>
        <w:t xml:space="preserve"> </w:t>
      </w:r>
      <w:r w:rsidR="00F12174">
        <w:rPr>
          <w:rFonts w:asciiTheme="minorBidi" w:eastAsia="Calibri" w:hAnsiTheme="minorBidi" w:cstheme="minorBidi"/>
          <w:sz w:val="24"/>
          <w:szCs w:val="24"/>
        </w:rPr>
        <w:t xml:space="preserve">is </w:t>
      </w:r>
      <w:r w:rsidR="00C30398">
        <w:rPr>
          <w:rFonts w:asciiTheme="minorBidi" w:eastAsia="Calibri" w:hAnsiTheme="minorBidi" w:cstheme="minorBidi"/>
          <w:sz w:val="24"/>
          <w:szCs w:val="24"/>
        </w:rPr>
        <w:t>becoming</w:t>
      </w:r>
      <w:r w:rsidR="00931B87" w:rsidRPr="00931B87">
        <w:rPr>
          <w:rFonts w:asciiTheme="minorBidi" w:eastAsia="Calibri" w:hAnsiTheme="minorBidi" w:cstheme="minorBidi"/>
          <w:sz w:val="24"/>
          <w:szCs w:val="24"/>
        </w:rPr>
        <w:t xml:space="preserve"> unsustainable.</w:t>
      </w:r>
    </w:p>
    <w:p w14:paraId="05F1476F" w14:textId="77777777" w:rsidR="00931B87" w:rsidRDefault="00931B87" w:rsidP="004A7CB2">
      <w:pPr>
        <w:rPr>
          <w:rFonts w:asciiTheme="minorBidi" w:eastAsia="Calibri" w:hAnsiTheme="minorBidi" w:cstheme="minorBidi"/>
          <w:sz w:val="24"/>
          <w:szCs w:val="24"/>
        </w:rPr>
      </w:pPr>
    </w:p>
    <w:p w14:paraId="793BA9A0" w14:textId="51561D69" w:rsidR="007C40B6" w:rsidRDefault="00DB602F" w:rsidP="00032195">
      <w:pPr>
        <w:pStyle w:val="ListParagraph"/>
        <w:numPr>
          <w:ilvl w:val="0"/>
          <w:numId w:val="5"/>
        </w:numPr>
        <w:ind w:left="360"/>
        <w:rPr>
          <w:rFonts w:asciiTheme="minorBidi" w:eastAsia="Calibri" w:hAnsiTheme="minorBidi" w:cstheme="minorBidi"/>
          <w:sz w:val="24"/>
          <w:szCs w:val="24"/>
        </w:rPr>
      </w:pPr>
      <w:r w:rsidRPr="00DB602F">
        <w:rPr>
          <w:rFonts w:asciiTheme="minorBidi" w:eastAsia="Calibri" w:hAnsiTheme="minorBidi" w:cstheme="minorBidi"/>
          <w:sz w:val="24"/>
          <w:szCs w:val="24"/>
        </w:rPr>
        <w:t>The lack of national commitment to inclusive education has left inclusion as a moral choice for school leaders.</w:t>
      </w:r>
      <w:r w:rsidR="00C46C41">
        <w:rPr>
          <w:rFonts w:asciiTheme="minorBidi" w:eastAsia="Calibri" w:hAnsiTheme="minorBidi" w:cstheme="minorBidi"/>
          <w:sz w:val="24"/>
          <w:szCs w:val="24"/>
        </w:rPr>
        <w:t xml:space="preserve">  </w:t>
      </w:r>
      <w:r w:rsidR="00C46C41" w:rsidRPr="00C46C41">
        <w:rPr>
          <w:rFonts w:asciiTheme="minorBidi" w:eastAsia="Calibri" w:hAnsiTheme="minorBidi" w:cstheme="minorBidi"/>
          <w:sz w:val="24"/>
          <w:szCs w:val="24"/>
        </w:rPr>
        <w:t>The consequence is that too many children and young people are not accessing the education that they need, do not feel welcome in school, and outcomes for them are poor.</w:t>
      </w:r>
    </w:p>
    <w:p w14:paraId="38D017E5" w14:textId="77777777" w:rsidR="00DB602F" w:rsidRPr="00DB602F" w:rsidRDefault="00DB602F" w:rsidP="00DB602F">
      <w:pPr>
        <w:pStyle w:val="ListParagraph"/>
        <w:rPr>
          <w:rFonts w:asciiTheme="minorBidi" w:eastAsia="Calibri" w:hAnsiTheme="minorBidi" w:cstheme="minorBidi"/>
          <w:sz w:val="24"/>
          <w:szCs w:val="24"/>
        </w:rPr>
      </w:pPr>
    </w:p>
    <w:p w14:paraId="03824CFC" w14:textId="2B51192A" w:rsidR="00DB602F" w:rsidRDefault="0097028F" w:rsidP="00032195">
      <w:pPr>
        <w:pStyle w:val="ListParagraph"/>
        <w:numPr>
          <w:ilvl w:val="0"/>
          <w:numId w:val="5"/>
        </w:numPr>
        <w:ind w:left="360"/>
        <w:rPr>
          <w:rFonts w:asciiTheme="minorBidi" w:eastAsia="Calibri" w:hAnsiTheme="minorBidi" w:cstheme="minorBidi"/>
          <w:sz w:val="24"/>
          <w:szCs w:val="24"/>
        </w:rPr>
      </w:pPr>
      <w:r w:rsidRPr="0097028F">
        <w:rPr>
          <w:rFonts w:asciiTheme="minorBidi" w:eastAsia="Calibri" w:hAnsiTheme="minorBidi" w:cstheme="minorBidi"/>
          <w:sz w:val="24"/>
          <w:szCs w:val="24"/>
        </w:rPr>
        <w:t>The capacity of schools to respond to children with a range of SEN and disabilities continues to be significantly affected by the availability of specialist local education, health and care services. In recent years, there has been significant erosion of local specialist services such as educational psychologists, speech and language therapists, physiotherapists, autism outreach, teachers of the deaf and other sensory specialist teachers</w:t>
      </w:r>
      <w:r w:rsidR="00FE1173">
        <w:rPr>
          <w:rFonts w:asciiTheme="minorBidi" w:eastAsia="Calibri" w:hAnsiTheme="minorBidi" w:cstheme="minorBidi"/>
          <w:sz w:val="24"/>
          <w:szCs w:val="24"/>
        </w:rPr>
        <w:t>.</w:t>
      </w:r>
    </w:p>
    <w:p w14:paraId="28F89E71" w14:textId="77777777" w:rsidR="00FE1173" w:rsidRPr="00FE1173" w:rsidRDefault="00FE1173" w:rsidP="00FE1173">
      <w:pPr>
        <w:pStyle w:val="ListParagraph"/>
        <w:rPr>
          <w:rFonts w:asciiTheme="minorBidi" w:eastAsia="Calibri" w:hAnsiTheme="minorBidi" w:cstheme="minorBidi"/>
          <w:sz w:val="24"/>
          <w:szCs w:val="24"/>
        </w:rPr>
      </w:pPr>
    </w:p>
    <w:p w14:paraId="0D443C97" w14:textId="7A9C8FC5" w:rsidR="004E5F5B" w:rsidRDefault="00E1787F" w:rsidP="007D47AA">
      <w:pPr>
        <w:pStyle w:val="ListParagraph"/>
        <w:numPr>
          <w:ilvl w:val="0"/>
          <w:numId w:val="5"/>
        </w:numPr>
        <w:ind w:left="360"/>
        <w:rPr>
          <w:rFonts w:asciiTheme="minorBidi" w:eastAsia="Calibri" w:hAnsiTheme="minorBidi" w:cstheme="minorBidi"/>
          <w:sz w:val="24"/>
          <w:szCs w:val="24"/>
        </w:rPr>
      </w:pPr>
      <w:r w:rsidRPr="00EC5E7F">
        <w:rPr>
          <w:rFonts w:asciiTheme="minorBidi" w:eastAsia="Calibri" w:hAnsiTheme="minorBidi" w:cstheme="minorBidi"/>
          <w:sz w:val="24"/>
          <w:szCs w:val="24"/>
        </w:rPr>
        <w:t xml:space="preserve">This review by the </w:t>
      </w:r>
      <w:r w:rsidR="008100DC" w:rsidRPr="00EC5E7F">
        <w:rPr>
          <w:rFonts w:asciiTheme="minorBidi" w:eastAsia="Calibri" w:hAnsiTheme="minorBidi" w:cstheme="minorBidi"/>
          <w:sz w:val="24"/>
          <w:szCs w:val="24"/>
        </w:rPr>
        <w:t xml:space="preserve">Public Accounts Committee </w:t>
      </w:r>
      <w:r w:rsidRPr="00EC5E7F">
        <w:rPr>
          <w:rFonts w:asciiTheme="minorBidi" w:eastAsia="Calibri" w:hAnsiTheme="minorBidi" w:cstheme="minorBidi"/>
          <w:sz w:val="24"/>
          <w:szCs w:val="24"/>
        </w:rPr>
        <w:t xml:space="preserve">represents an opportunity to review the architecture of </w:t>
      </w:r>
      <w:r w:rsidR="00AD7C06" w:rsidRPr="00EC5E7F">
        <w:rPr>
          <w:rFonts w:asciiTheme="minorBidi" w:eastAsia="Calibri" w:hAnsiTheme="minorBidi" w:cstheme="minorBidi"/>
          <w:sz w:val="24"/>
          <w:szCs w:val="24"/>
        </w:rPr>
        <w:t>our education</w:t>
      </w:r>
      <w:r w:rsidRPr="00EC5E7F">
        <w:rPr>
          <w:rFonts w:asciiTheme="minorBidi" w:eastAsia="Calibri" w:hAnsiTheme="minorBidi" w:cstheme="minorBidi"/>
          <w:sz w:val="24"/>
          <w:szCs w:val="24"/>
        </w:rPr>
        <w:t xml:space="preserve"> system as a whole, rather than revisit the detail of the SEN system.</w:t>
      </w:r>
      <w:r w:rsidR="002818D1" w:rsidRPr="00EC5E7F">
        <w:rPr>
          <w:rFonts w:asciiTheme="minorBidi" w:eastAsia="Calibri" w:hAnsiTheme="minorBidi" w:cstheme="minorBidi"/>
          <w:sz w:val="24"/>
          <w:szCs w:val="24"/>
        </w:rPr>
        <w:t xml:space="preserve">  </w:t>
      </w:r>
      <w:r w:rsidR="00E7634D" w:rsidRPr="00EC5E7F">
        <w:rPr>
          <w:rFonts w:asciiTheme="minorBidi" w:eastAsia="Calibri" w:hAnsiTheme="minorBidi" w:cstheme="minorBidi"/>
          <w:sz w:val="24"/>
          <w:szCs w:val="24"/>
        </w:rPr>
        <w:t xml:space="preserve">In order to ensure inclusive and equitable </w:t>
      </w:r>
      <w:r w:rsidR="00E73BAC" w:rsidRPr="00EC5E7F">
        <w:rPr>
          <w:rFonts w:asciiTheme="minorBidi" w:eastAsia="Calibri" w:hAnsiTheme="minorBidi" w:cstheme="minorBidi"/>
          <w:sz w:val="24"/>
          <w:szCs w:val="24"/>
        </w:rPr>
        <w:t xml:space="preserve">quality </w:t>
      </w:r>
      <w:r w:rsidR="00E7634D" w:rsidRPr="00EC5E7F">
        <w:rPr>
          <w:rFonts w:asciiTheme="minorBidi" w:eastAsia="Calibri" w:hAnsiTheme="minorBidi" w:cstheme="minorBidi"/>
          <w:sz w:val="24"/>
          <w:szCs w:val="24"/>
        </w:rPr>
        <w:t xml:space="preserve">education for all, </w:t>
      </w:r>
      <w:r w:rsidR="00E73BAC" w:rsidRPr="00EC5E7F">
        <w:rPr>
          <w:rFonts w:asciiTheme="minorBidi" w:eastAsia="Calibri" w:hAnsiTheme="minorBidi" w:cstheme="minorBidi"/>
          <w:sz w:val="24"/>
          <w:szCs w:val="24"/>
        </w:rPr>
        <w:t xml:space="preserve">as Sustainable Goal no. 4 invites </w:t>
      </w:r>
      <w:r w:rsidR="007117D5" w:rsidRPr="00EC5E7F">
        <w:rPr>
          <w:rFonts w:asciiTheme="minorBidi" w:eastAsia="Calibri" w:hAnsiTheme="minorBidi" w:cstheme="minorBidi"/>
          <w:sz w:val="24"/>
          <w:szCs w:val="24"/>
        </w:rPr>
        <w:t xml:space="preserve">every country to do, </w:t>
      </w:r>
      <w:r w:rsidR="007E4C4F" w:rsidRPr="00EC5E7F">
        <w:rPr>
          <w:rFonts w:asciiTheme="minorBidi" w:eastAsia="Calibri" w:hAnsiTheme="minorBidi" w:cstheme="minorBidi"/>
          <w:sz w:val="24"/>
          <w:szCs w:val="24"/>
        </w:rPr>
        <w:t xml:space="preserve">planning for SEND issues needs to be built in, not bolted on.  </w:t>
      </w:r>
      <w:r w:rsidRPr="00EC5E7F">
        <w:rPr>
          <w:rFonts w:asciiTheme="minorBidi" w:eastAsia="Calibri" w:hAnsiTheme="minorBidi" w:cstheme="minorBidi"/>
          <w:sz w:val="24"/>
          <w:szCs w:val="24"/>
        </w:rPr>
        <w:t xml:space="preserve">This is </w:t>
      </w:r>
      <w:r w:rsidR="00EC5E7F" w:rsidRPr="00EC5E7F">
        <w:rPr>
          <w:rFonts w:asciiTheme="minorBidi" w:eastAsia="Calibri" w:hAnsiTheme="minorBidi" w:cstheme="minorBidi"/>
          <w:sz w:val="24"/>
          <w:szCs w:val="24"/>
        </w:rPr>
        <w:t>a welcome</w:t>
      </w:r>
      <w:r w:rsidRPr="00EC5E7F">
        <w:rPr>
          <w:rFonts w:asciiTheme="minorBidi" w:eastAsia="Calibri" w:hAnsiTheme="minorBidi" w:cstheme="minorBidi"/>
          <w:sz w:val="24"/>
          <w:szCs w:val="24"/>
        </w:rPr>
        <w:t xml:space="preserve"> </w:t>
      </w:r>
      <w:r w:rsidRPr="00EC5E7F">
        <w:rPr>
          <w:rFonts w:asciiTheme="minorBidi" w:eastAsia="Calibri" w:hAnsiTheme="minorBidi" w:cstheme="minorBidi"/>
          <w:sz w:val="24"/>
          <w:szCs w:val="24"/>
        </w:rPr>
        <w:lastRenderedPageBreak/>
        <w:t>opportunity to build capacity in schools and strengthen inclusion</w:t>
      </w:r>
      <w:r w:rsidR="00246432">
        <w:rPr>
          <w:rFonts w:asciiTheme="minorBidi" w:eastAsia="Calibri" w:hAnsiTheme="minorBidi" w:cstheme="minorBidi"/>
          <w:sz w:val="24"/>
          <w:szCs w:val="24"/>
        </w:rPr>
        <w:t xml:space="preserve">, with </w:t>
      </w:r>
      <w:r w:rsidR="001C4B99">
        <w:rPr>
          <w:rFonts w:asciiTheme="minorBidi" w:eastAsia="Calibri" w:hAnsiTheme="minorBidi" w:cstheme="minorBidi"/>
          <w:sz w:val="24"/>
          <w:szCs w:val="24"/>
        </w:rPr>
        <w:t xml:space="preserve">careful consideration of key issues such as curriculum &amp; assessment, teacher education, </w:t>
      </w:r>
      <w:r w:rsidR="0043380E">
        <w:rPr>
          <w:rFonts w:asciiTheme="minorBidi" w:eastAsia="Calibri" w:hAnsiTheme="minorBidi" w:cstheme="minorBidi"/>
          <w:sz w:val="24"/>
          <w:szCs w:val="24"/>
        </w:rPr>
        <w:t xml:space="preserve">workforce planning, the disability duties in the Equality Act 2010, </w:t>
      </w:r>
      <w:r w:rsidR="00246432">
        <w:rPr>
          <w:rFonts w:asciiTheme="minorBidi" w:eastAsia="Calibri" w:hAnsiTheme="minorBidi" w:cstheme="minorBidi"/>
          <w:sz w:val="24"/>
          <w:szCs w:val="24"/>
        </w:rPr>
        <w:t xml:space="preserve">and </w:t>
      </w:r>
      <w:r w:rsidR="0043380E">
        <w:rPr>
          <w:rFonts w:asciiTheme="minorBidi" w:eastAsia="Calibri" w:hAnsiTheme="minorBidi" w:cstheme="minorBidi"/>
          <w:sz w:val="24"/>
          <w:szCs w:val="24"/>
        </w:rPr>
        <w:t>funding</w:t>
      </w:r>
      <w:r w:rsidR="00A758CB">
        <w:rPr>
          <w:rFonts w:asciiTheme="minorBidi" w:eastAsia="Calibri" w:hAnsiTheme="minorBidi" w:cstheme="minorBidi"/>
          <w:sz w:val="24"/>
          <w:szCs w:val="24"/>
        </w:rPr>
        <w:t xml:space="preserve"> (and in particular considering recent research suggesting that </w:t>
      </w:r>
      <w:r w:rsidR="00E16ED6" w:rsidRPr="00E16ED6">
        <w:rPr>
          <w:rFonts w:asciiTheme="minorBidi" w:eastAsia="Calibri" w:hAnsiTheme="minorBidi" w:cstheme="minorBidi"/>
          <w:sz w:val="24"/>
          <w:szCs w:val="24"/>
        </w:rPr>
        <w:t>countries which implement a financing model based on funding services provided, have greater success compared to countries where funding is based on some aspect of individual need</w:t>
      </w:r>
      <w:r w:rsidR="00F9720A">
        <w:rPr>
          <w:rFonts w:asciiTheme="minorBidi" w:eastAsia="Calibri" w:hAnsiTheme="minorBidi" w:cstheme="minorBidi"/>
          <w:sz w:val="24"/>
          <w:szCs w:val="24"/>
        </w:rPr>
        <w:t xml:space="preserve">, </w:t>
      </w:r>
      <w:r w:rsidR="00E16ED6" w:rsidRPr="00E16ED6">
        <w:rPr>
          <w:rFonts w:asciiTheme="minorBidi" w:eastAsia="Calibri" w:hAnsiTheme="minorBidi" w:cstheme="minorBidi"/>
          <w:sz w:val="24"/>
          <w:szCs w:val="24"/>
        </w:rPr>
        <w:t>e.g. types or categories of need)</w:t>
      </w:r>
      <w:r w:rsidR="004B6757">
        <w:rPr>
          <w:rFonts w:asciiTheme="minorBidi" w:eastAsia="Calibri" w:hAnsiTheme="minorBidi" w:cstheme="minorBidi"/>
          <w:sz w:val="24"/>
          <w:szCs w:val="24"/>
        </w:rPr>
        <w:t>.</w:t>
      </w:r>
    </w:p>
    <w:p w14:paraId="293D818F" w14:textId="77777777" w:rsidR="002A0599" w:rsidRPr="002A0599" w:rsidRDefault="002A0599" w:rsidP="002A0599">
      <w:pPr>
        <w:pStyle w:val="ListParagraph"/>
        <w:rPr>
          <w:rFonts w:asciiTheme="minorBidi" w:eastAsia="Calibri" w:hAnsiTheme="minorBidi" w:cstheme="minorBidi"/>
          <w:sz w:val="24"/>
          <w:szCs w:val="24"/>
        </w:rPr>
      </w:pPr>
    </w:p>
    <w:p w14:paraId="26411132" w14:textId="0A17B2C3" w:rsidR="002A0599" w:rsidRPr="00EC5E7F" w:rsidRDefault="002A0599" w:rsidP="007D47AA">
      <w:pPr>
        <w:pStyle w:val="ListParagraph"/>
        <w:numPr>
          <w:ilvl w:val="0"/>
          <w:numId w:val="5"/>
        </w:numPr>
        <w:ind w:left="360"/>
        <w:rPr>
          <w:rFonts w:asciiTheme="minorBidi" w:eastAsia="Calibri" w:hAnsiTheme="minorBidi" w:cstheme="minorBidi"/>
          <w:sz w:val="24"/>
          <w:szCs w:val="24"/>
        </w:rPr>
      </w:pPr>
      <w:r>
        <w:rPr>
          <w:rFonts w:asciiTheme="minorBidi" w:eastAsia="Calibri" w:hAnsiTheme="minorBidi" w:cstheme="minorBidi"/>
          <w:sz w:val="24"/>
          <w:szCs w:val="24"/>
        </w:rPr>
        <w:t xml:space="preserve">Finally, </w:t>
      </w:r>
      <w:r w:rsidR="00D24776">
        <w:rPr>
          <w:rFonts w:asciiTheme="minorBidi" w:eastAsia="Calibri" w:hAnsiTheme="minorBidi" w:cstheme="minorBidi"/>
          <w:sz w:val="24"/>
          <w:szCs w:val="24"/>
        </w:rPr>
        <w:t xml:space="preserve">in its response </w:t>
      </w:r>
      <w:r>
        <w:rPr>
          <w:rFonts w:asciiTheme="minorBidi" w:eastAsia="Calibri" w:hAnsiTheme="minorBidi" w:cstheme="minorBidi"/>
          <w:sz w:val="24"/>
          <w:szCs w:val="24"/>
        </w:rPr>
        <w:t>CSIE</w:t>
      </w:r>
      <w:r w:rsidR="00D24776">
        <w:rPr>
          <w:rFonts w:asciiTheme="minorBidi" w:eastAsia="Calibri" w:hAnsiTheme="minorBidi" w:cstheme="minorBidi"/>
          <w:sz w:val="24"/>
          <w:szCs w:val="24"/>
        </w:rPr>
        <w:t xml:space="preserve"> </w:t>
      </w:r>
      <w:r>
        <w:rPr>
          <w:rFonts w:asciiTheme="minorBidi" w:eastAsia="Calibri" w:hAnsiTheme="minorBidi" w:cstheme="minorBidi"/>
          <w:sz w:val="24"/>
          <w:szCs w:val="24"/>
        </w:rPr>
        <w:t xml:space="preserve">expressed concern that </w:t>
      </w:r>
      <w:r w:rsidR="000A4A29" w:rsidRPr="000A4A29">
        <w:rPr>
          <w:rFonts w:asciiTheme="minorBidi" w:eastAsia="Calibri" w:hAnsiTheme="minorBidi" w:cstheme="minorBidi"/>
          <w:sz w:val="24"/>
          <w:szCs w:val="24"/>
        </w:rPr>
        <w:t>many of the approaches put forward to date focus on driving down demand</w:t>
      </w:r>
      <w:r w:rsidR="00EC6554">
        <w:rPr>
          <w:rFonts w:asciiTheme="minorBidi" w:eastAsia="Calibri" w:hAnsiTheme="minorBidi" w:cstheme="minorBidi"/>
          <w:sz w:val="24"/>
          <w:szCs w:val="24"/>
        </w:rPr>
        <w:t>,</w:t>
      </w:r>
      <w:r w:rsidR="000A4A29" w:rsidRPr="000A4A29">
        <w:rPr>
          <w:rFonts w:asciiTheme="minorBidi" w:eastAsia="Calibri" w:hAnsiTheme="minorBidi" w:cstheme="minorBidi"/>
          <w:sz w:val="24"/>
          <w:szCs w:val="24"/>
        </w:rPr>
        <w:t xml:space="preserve"> rather than managing the drivers of that demand. In effect, they are designed to address high costs, and not the poor outcomes and parental dissatisfaction that are driving the high costs.</w:t>
      </w:r>
      <w:r w:rsidR="00F8486D">
        <w:rPr>
          <w:rFonts w:asciiTheme="minorBidi" w:eastAsia="Calibri" w:hAnsiTheme="minorBidi" w:cstheme="minorBidi"/>
          <w:sz w:val="24"/>
          <w:szCs w:val="24"/>
        </w:rPr>
        <w:t xml:space="preserve">  </w:t>
      </w:r>
      <w:r w:rsidR="00F8486D" w:rsidRPr="00F8486D">
        <w:rPr>
          <w:rFonts w:asciiTheme="minorBidi" w:eastAsia="Calibri" w:hAnsiTheme="minorBidi" w:cstheme="minorBidi"/>
          <w:sz w:val="24"/>
          <w:szCs w:val="24"/>
        </w:rPr>
        <w:t xml:space="preserve">There are no quick fixes, only long-term solutions. The clear articulation of a core set of values should frame the range of reforms that are required. Without </w:t>
      </w:r>
      <w:r w:rsidR="003405D7">
        <w:rPr>
          <w:rFonts w:asciiTheme="minorBidi" w:eastAsia="Calibri" w:hAnsiTheme="minorBidi" w:cstheme="minorBidi"/>
          <w:sz w:val="24"/>
          <w:szCs w:val="24"/>
        </w:rPr>
        <w:t>clarity on values</w:t>
      </w:r>
      <w:r w:rsidR="00F8486D" w:rsidRPr="00F8486D">
        <w:rPr>
          <w:rFonts w:asciiTheme="minorBidi" w:eastAsia="Calibri" w:hAnsiTheme="minorBidi" w:cstheme="minorBidi"/>
          <w:sz w:val="24"/>
          <w:szCs w:val="24"/>
        </w:rPr>
        <w:t>, any developments to address the long-standing problems of the system are likely to exacerbate, rather gradually resolve, these problems.</w:t>
      </w:r>
    </w:p>
    <w:sectPr w:rsidR="002A0599" w:rsidRPr="00EC5E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F0947"/>
    <w:multiLevelType w:val="hybridMultilevel"/>
    <w:tmpl w:val="1FAA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14D40"/>
    <w:multiLevelType w:val="hybridMultilevel"/>
    <w:tmpl w:val="8AC652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C369C"/>
    <w:multiLevelType w:val="hybridMultilevel"/>
    <w:tmpl w:val="86968F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542516"/>
    <w:multiLevelType w:val="hybridMultilevel"/>
    <w:tmpl w:val="7660CC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D4E6C96"/>
    <w:multiLevelType w:val="hybridMultilevel"/>
    <w:tmpl w:val="1BD039E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389300">
    <w:abstractNumId w:val="1"/>
  </w:num>
  <w:num w:numId="2" w16cid:durableId="1577400061">
    <w:abstractNumId w:val="2"/>
  </w:num>
  <w:num w:numId="3" w16cid:durableId="1541240306">
    <w:abstractNumId w:val="0"/>
  </w:num>
  <w:num w:numId="4" w16cid:durableId="36704624">
    <w:abstractNumId w:val="3"/>
  </w:num>
  <w:num w:numId="5" w16cid:durableId="133564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0C"/>
    <w:rsid w:val="00000EB2"/>
    <w:rsid w:val="0000285C"/>
    <w:rsid w:val="00007AD2"/>
    <w:rsid w:val="00020164"/>
    <w:rsid w:val="00051090"/>
    <w:rsid w:val="000543D8"/>
    <w:rsid w:val="000564C6"/>
    <w:rsid w:val="00061EB5"/>
    <w:rsid w:val="00064B2D"/>
    <w:rsid w:val="00073F5D"/>
    <w:rsid w:val="00094252"/>
    <w:rsid w:val="000A4A29"/>
    <w:rsid w:val="000B1FA0"/>
    <w:rsid w:val="000D3478"/>
    <w:rsid w:val="000E0AFF"/>
    <w:rsid w:val="000F2A12"/>
    <w:rsid w:val="000F6023"/>
    <w:rsid w:val="00110A23"/>
    <w:rsid w:val="00126999"/>
    <w:rsid w:val="00134B4C"/>
    <w:rsid w:val="0015781A"/>
    <w:rsid w:val="00165ABC"/>
    <w:rsid w:val="001B2C58"/>
    <w:rsid w:val="001C4B99"/>
    <w:rsid w:val="001E7DFE"/>
    <w:rsid w:val="001F6B84"/>
    <w:rsid w:val="00215393"/>
    <w:rsid w:val="00216544"/>
    <w:rsid w:val="00223B34"/>
    <w:rsid w:val="00241FA2"/>
    <w:rsid w:val="00242686"/>
    <w:rsid w:val="00246432"/>
    <w:rsid w:val="002818D1"/>
    <w:rsid w:val="00290556"/>
    <w:rsid w:val="002907F9"/>
    <w:rsid w:val="002A0599"/>
    <w:rsid w:val="002A3D1D"/>
    <w:rsid w:val="002C7408"/>
    <w:rsid w:val="002D3869"/>
    <w:rsid w:val="002D4DFB"/>
    <w:rsid w:val="00327AE8"/>
    <w:rsid w:val="003405D7"/>
    <w:rsid w:val="00355399"/>
    <w:rsid w:val="003571B4"/>
    <w:rsid w:val="00357907"/>
    <w:rsid w:val="00373E96"/>
    <w:rsid w:val="00384F95"/>
    <w:rsid w:val="003B4EAE"/>
    <w:rsid w:val="003B63FE"/>
    <w:rsid w:val="003C4538"/>
    <w:rsid w:val="003D61AA"/>
    <w:rsid w:val="003D7A0F"/>
    <w:rsid w:val="003E3DF8"/>
    <w:rsid w:val="003E5580"/>
    <w:rsid w:val="003E6EA6"/>
    <w:rsid w:val="003F0FE7"/>
    <w:rsid w:val="003F10B6"/>
    <w:rsid w:val="00413E5D"/>
    <w:rsid w:val="004218CF"/>
    <w:rsid w:val="0042558B"/>
    <w:rsid w:val="004332B5"/>
    <w:rsid w:val="0043380E"/>
    <w:rsid w:val="004438EB"/>
    <w:rsid w:val="00484B34"/>
    <w:rsid w:val="0048797E"/>
    <w:rsid w:val="0049273D"/>
    <w:rsid w:val="00497CAF"/>
    <w:rsid w:val="004A7CB2"/>
    <w:rsid w:val="004B0FDA"/>
    <w:rsid w:val="004B6757"/>
    <w:rsid w:val="004B6AEC"/>
    <w:rsid w:val="004D0C11"/>
    <w:rsid w:val="004E0811"/>
    <w:rsid w:val="004E4CC0"/>
    <w:rsid w:val="004E5F5B"/>
    <w:rsid w:val="004E7C64"/>
    <w:rsid w:val="004F111E"/>
    <w:rsid w:val="004F352F"/>
    <w:rsid w:val="00501051"/>
    <w:rsid w:val="00514E22"/>
    <w:rsid w:val="00527437"/>
    <w:rsid w:val="0053650C"/>
    <w:rsid w:val="00566E88"/>
    <w:rsid w:val="0057356A"/>
    <w:rsid w:val="005930A9"/>
    <w:rsid w:val="005A61C1"/>
    <w:rsid w:val="005B5B4D"/>
    <w:rsid w:val="005C3873"/>
    <w:rsid w:val="005D2AF5"/>
    <w:rsid w:val="005D40E1"/>
    <w:rsid w:val="005E5B37"/>
    <w:rsid w:val="005F4A89"/>
    <w:rsid w:val="00616EBA"/>
    <w:rsid w:val="00643E63"/>
    <w:rsid w:val="006501EE"/>
    <w:rsid w:val="00650D78"/>
    <w:rsid w:val="006537D8"/>
    <w:rsid w:val="006627F6"/>
    <w:rsid w:val="00666B43"/>
    <w:rsid w:val="00680DE6"/>
    <w:rsid w:val="00683DB0"/>
    <w:rsid w:val="00687D83"/>
    <w:rsid w:val="006B76ED"/>
    <w:rsid w:val="006E4B18"/>
    <w:rsid w:val="006E752C"/>
    <w:rsid w:val="007117D5"/>
    <w:rsid w:val="0072387D"/>
    <w:rsid w:val="007530E6"/>
    <w:rsid w:val="00763F5D"/>
    <w:rsid w:val="00766BEA"/>
    <w:rsid w:val="00774F77"/>
    <w:rsid w:val="007764AE"/>
    <w:rsid w:val="0077737B"/>
    <w:rsid w:val="00782798"/>
    <w:rsid w:val="00784BAA"/>
    <w:rsid w:val="0079091A"/>
    <w:rsid w:val="007A720A"/>
    <w:rsid w:val="007C40B6"/>
    <w:rsid w:val="007D1BC6"/>
    <w:rsid w:val="007E4C4F"/>
    <w:rsid w:val="008100DC"/>
    <w:rsid w:val="0081345D"/>
    <w:rsid w:val="008256D0"/>
    <w:rsid w:val="008266A9"/>
    <w:rsid w:val="008278DC"/>
    <w:rsid w:val="00827AC9"/>
    <w:rsid w:val="008666AF"/>
    <w:rsid w:val="00883789"/>
    <w:rsid w:val="00890192"/>
    <w:rsid w:val="008B2380"/>
    <w:rsid w:val="008C18D1"/>
    <w:rsid w:val="008E230E"/>
    <w:rsid w:val="008F436D"/>
    <w:rsid w:val="00917A69"/>
    <w:rsid w:val="00924AF6"/>
    <w:rsid w:val="00931B87"/>
    <w:rsid w:val="009433C0"/>
    <w:rsid w:val="009651E3"/>
    <w:rsid w:val="0097028F"/>
    <w:rsid w:val="009747CA"/>
    <w:rsid w:val="0098078B"/>
    <w:rsid w:val="00987C57"/>
    <w:rsid w:val="009C15F6"/>
    <w:rsid w:val="009C3121"/>
    <w:rsid w:val="009D57E5"/>
    <w:rsid w:val="009F5DC8"/>
    <w:rsid w:val="00A142ED"/>
    <w:rsid w:val="00A20370"/>
    <w:rsid w:val="00A25EA9"/>
    <w:rsid w:val="00A3366D"/>
    <w:rsid w:val="00A34789"/>
    <w:rsid w:val="00A50ED8"/>
    <w:rsid w:val="00A758CB"/>
    <w:rsid w:val="00A760E2"/>
    <w:rsid w:val="00AA2BA4"/>
    <w:rsid w:val="00AA71EF"/>
    <w:rsid w:val="00AB13EC"/>
    <w:rsid w:val="00AB2880"/>
    <w:rsid w:val="00AD5C06"/>
    <w:rsid w:val="00AD7C06"/>
    <w:rsid w:val="00B1181C"/>
    <w:rsid w:val="00B23723"/>
    <w:rsid w:val="00B3386B"/>
    <w:rsid w:val="00B77CEA"/>
    <w:rsid w:val="00B84426"/>
    <w:rsid w:val="00B949A2"/>
    <w:rsid w:val="00B94DA5"/>
    <w:rsid w:val="00BA53B4"/>
    <w:rsid w:val="00BB55A7"/>
    <w:rsid w:val="00BC2C37"/>
    <w:rsid w:val="00BC3A2F"/>
    <w:rsid w:val="00BC6378"/>
    <w:rsid w:val="00C0394D"/>
    <w:rsid w:val="00C21874"/>
    <w:rsid w:val="00C30398"/>
    <w:rsid w:val="00C3578E"/>
    <w:rsid w:val="00C46C41"/>
    <w:rsid w:val="00C656FB"/>
    <w:rsid w:val="00C66853"/>
    <w:rsid w:val="00C905D9"/>
    <w:rsid w:val="00CA19F5"/>
    <w:rsid w:val="00CB4C5C"/>
    <w:rsid w:val="00CD11F4"/>
    <w:rsid w:val="00CF0FE0"/>
    <w:rsid w:val="00CF54D6"/>
    <w:rsid w:val="00D06A5D"/>
    <w:rsid w:val="00D0735E"/>
    <w:rsid w:val="00D24776"/>
    <w:rsid w:val="00D276EF"/>
    <w:rsid w:val="00D42A74"/>
    <w:rsid w:val="00D57859"/>
    <w:rsid w:val="00D61955"/>
    <w:rsid w:val="00D73B2D"/>
    <w:rsid w:val="00D91E2D"/>
    <w:rsid w:val="00D96062"/>
    <w:rsid w:val="00D96088"/>
    <w:rsid w:val="00DB602F"/>
    <w:rsid w:val="00DC670C"/>
    <w:rsid w:val="00DF292A"/>
    <w:rsid w:val="00E00429"/>
    <w:rsid w:val="00E00995"/>
    <w:rsid w:val="00E16ED6"/>
    <w:rsid w:val="00E1787F"/>
    <w:rsid w:val="00E446A9"/>
    <w:rsid w:val="00E472F7"/>
    <w:rsid w:val="00E51662"/>
    <w:rsid w:val="00E734A7"/>
    <w:rsid w:val="00E73BAC"/>
    <w:rsid w:val="00E7634D"/>
    <w:rsid w:val="00EA39C4"/>
    <w:rsid w:val="00EC5E7F"/>
    <w:rsid w:val="00EC6554"/>
    <w:rsid w:val="00EE3444"/>
    <w:rsid w:val="00F0719C"/>
    <w:rsid w:val="00F12174"/>
    <w:rsid w:val="00F23E1D"/>
    <w:rsid w:val="00F33702"/>
    <w:rsid w:val="00F33CB9"/>
    <w:rsid w:val="00F75129"/>
    <w:rsid w:val="00F8486D"/>
    <w:rsid w:val="00F87691"/>
    <w:rsid w:val="00F93F16"/>
    <w:rsid w:val="00F9720A"/>
    <w:rsid w:val="00FB21AF"/>
    <w:rsid w:val="00FB6F33"/>
    <w:rsid w:val="00FC0C4A"/>
    <w:rsid w:val="00FD2859"/>
    <w:rsid w:val="00FE1173"/>
    <w:rsid w:val="00FE1B76"/>
    <w:rsid w:val="00FE3BBA"/>
    <w:rsid w:val="00FF73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7E95"/>
  <w15:docId w15:val="{F981B6B4-091C-4BB4-BD10-3076CA93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764AE"/>
    <w:rPr>
      <w:sz w:val="16"/>
      <w:szCs w:val="16"/>
    </w:rPr>
  </w:style>
  <w:style w:type="paragraph" w:styleId="CommentText">
    <w:name w:val="annotation text"/>
    <w:basedOn w:val="Normal"/>
    <w:link w:val="CommentTextChar"/>
    <w:uiPriority w:val="99"/>
    <w:semiHidden/>
    <w:unhideWhenUsed/>
    <w:rsid w:val="007764AE"/>
    <w:pPr>
      <w:spacing w:line="240" w:lineRule="auto"/>
    </w:pPr>
    <w:rPr>
      <w:sz w:val="20"/>
      <w:szCs w:val="20"/>
    </w:rPr>
  </w:style>
  <w:style w:type="character" w:customStyle="1" w:styleId="CommentTextChar">
    <w:name w:val="Comment Text Char"/>
    <w:basedOn w:val="DefaultParagraphFont"/>
    <w:link w:val="CommentText"/>
    <w:uiPriority w:val="99"/>
    <w:semiHidden/>
    <w:rsid w:val="007764AE"/>
    <w:rPr>
      <w:sz w:val="20"/>
      <w:szCs w:val="20"/>
    </w:rPr>
  </w:style>
  <w:style w:type="paragraph" w:styleId="CommentSubject">
    <w:name w:val="annotation subject"/>
    <w:basedOn w:val="CommentText"/>
    <w:next w:val="CommentText"/>
    <w:link w:val="CommentSubjectChar"/>
    <w:uiPriority w:val="99"/>
    <w:semiHidden/>
    <w:unhideWhenUsed/>
    <w:rsid w:val="007764AE"/>
    <w:rPr>
      <w:b/>
      <w:bCs/>
    </w:rPr>
  </w:style>
  <w:style w:type="character" w:customStyle="1" w:styleId="CommentSubjectChar">
    <w:name w:val="Comment Subject Char"/>
    <w:basedOn w:val="CommentTextChar"/>
    <w:link w:val="CommentSubject"/>
    <w:uiPriority w:val="99"/>
    <w:semiHidden/>
    <w:rsid w:val="007764AE"/>
    <w:rPr>
      <w:b/>
      <w:bCs/>
      <w:sz w:val="20"/>
      <w:szCs w:val="20"/>
    </w:rPr>
  </w:style>
  <w:style w:type="paragraph" w:styleId="NormalWeb">
    <w:name w:val="Normal (Web)"/>
    <w:basedOn w:val="Normal"/>
    <w:uiPriority w:val="99"/>
    <w:unhideWhenUsed/>
    <w:rsid w:val="00F33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3CB9"/>
    <w:rPr>
      <w:color w:val="0000FF"/>
      <w:u w:val="single"/>
    </w:rPr>
  </w:style>
  <w:style w:type="character" w:styleId="UnresolvedMention">
    <w:name w:val="Unresolved Mention"/>
    <w:basedOn w:val="DefaultParagraphFont"/>
    <w:uiPriority w:val="99"/>
    <w:semiHidden/>
    <w:unhideWhenUsed/>
    <w:rsid w:val="004E7C64"/>
    <w:rPr>
      <w:color w:val="605E5C"/>
      <w:shd w:val="clear" w:color="auto" w:fill="E1DFDD"/>
    </w:rPr>
  </w:style>
  <w:style w:type="paragraph" w:styleId="ListParagraph">
    <w:name w:val="List Paragraph"/>
    <w:basedOn w:val="Normal"/>
    <w:uiPriority w:val="34"/>
    <w:qFormat/>
    <w:rsid w:val="00B7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289931">
      <w:bodyDiv w:val="1"/>
      <w:marLeft w:val="0"/>
      <w:marRight w:val="0"/>
      <w:marTop w:val="0"/>
      <w:marBottom w:val="0"/>
      <w:divBdr>
        <w:top w:val="none" w:sz="0" w:space="0" w:color="auto"/>
        <w:left w:val="none" w:sz="0" w:space="0" w:color="auto"/>
        <w:bottom w:val="none" w:sz="0" w:space="0" w:color="auto"/>
        <w:right w:val="none" w:sz="0" w:space="0" w:color="auto"/>
      </w:divBdr>
    </w:div>
    <w:div w:id="1765298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 Sakellariadis</dc:creator>
  <cp:lastModifiedBy>Artemi Sakellariadis</cp:lastModifiedBy>
  <cp:revision>65</cp:revision>
  <dcterms:created xsi:type="dcterms:W3CDTF">2024-12-19T17:13:00Z</dcterms:created>
  <dcterms:modified xsi:type="dcterms:W3CDTF">2024-12-19T18:19:00Z</dcterms:modified>
</cp:coreProperties>
</file>